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88DB" w14:textId="77777777" w:rsidR="00683F55" w:rsidRDefault="00683F55">
      <w:pPr>
        <w:rPr>
          <w:color w:val="9FC5E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965"/>
      </w:tblGrid>
      <w:tr w:rsidR="00683F55" w14:paraId="19F1DE7F" w14:textId="77777777">
        <w:trPr>
          <w:trHeight w:val="420"/>
        </w:trPr>
        <w:tc>
          <w:tcPr>
            <w:tcW w:w="9360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1546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sz w:val="26"/>
                <w:szCs w:val="26"/>
              </w:rPr>
              <w:t>Important Dates for Spring 2023</w:t>
            </w:r>
          </w:p>
        </w:tc>
      </w:tr>
      <w:tr w:rsidR="00683F55" w14:paraId="50303745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6D39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Date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21A9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16-Week Student Teaching Placement</w:t>
            </w:r>
          </w:p>
        </w:tc>
      </w:tr>
      <w:tr w:rsidR="00683F55" w14:paraId="656F720D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3AF7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Jan. 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FAF5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Spring 2023 Semester begins</w:t>
            </w:r>
          </w:p>
        </w:tc>
      </w:tr>
      <w:tr w:rsidR="00683F55" w14:paraId="68AB56E9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5009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Feb.27 - March 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5804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Mid-term Week - All due by 3/3</w:t>
            </w:r>
          </w:p>
        </w:tc>
      </w:tr>
      <w:tr w:rsidR="00683F55" w14:paraId="3F14B4EA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1119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April 1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A77F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Last day to submit graduation application - </w:t>
            </w:r>
            <w:r>
              <w:rPr>
                <w:rFonts w:ascii="Roboto" w:eastAsia="Roboto" w:hAnsi="Roboto" w:cs="Roboto"/>
                <w:b/>
                <w:color w:val="1C4587"/>
                <w:sz w:val="20"/>
                <w:szCs w:val="20"/>
              </w:rPr>
              <w:t>GRADUATE &amp; UNDERGRADUATES</w:t>
            </w:r>
          </w:p>
        </w:tc>
      </w:tr>
      <w:tr w:rsidR="00683F55" w14:paraId="3DF46479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3F90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March 23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46E3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edTPA</w:t>
            </w:r>
            <w:proofErr w:type="spellEnd"/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submissions for </w:t>
            </w: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 xml:space="preserve">ALL subject areas due March 23, </w:t>
            </w:r>
            <w:proofErr w:type="gramStart"/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2023</w:t>
            </w:r>
            <w:proofErr w:type="gramEnd"/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</w:t>
            </w:r>
            <w:hyperlink r:id="rId4">
              <w:r>
                <w:rPr>
                  <w:rFonts w:ascii="Roboto" w:eastAsia="Roboto" w:hAnsi="Roboto" w:cs="Roboto"/>
                  <w:color w:val="1C4587"/>
                  <w:sz w:val="24"/>
                  <w:szCs w:val="24"/>
                  <w:u w:val="single"/>
                </w:rPr>
                <w:t>www.edtpa.com</w:t>
              </w:r>
            </w:hyperlink>
          </w:p>
          <w:p w14:paraId="67A8488E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1C4587"/>
                <w:sz w:val="24"/>
                <w:szCs w:val="24"/>
              </w:rPr>
              <w:t>Please note</w:t>
            </w: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: All students are responsible for payment of the $300 </w:t>
            </w:r>
            <w:proofErr w:type="spellStart"/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edTPA</w:t>
            </w:r>
            <w:proofErr w:type="spellEnd"/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fee directly to Pearson when the portfolio is submitted. This charge is </w:t>
            </w: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NOT</w:t>
            </w: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included in </w:t>
            </w:r>
            <w:proofErr w:type="gramStart"/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students</w:t>
            </w:r>
            <w:proofErr w:type="gramEnd"/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tuition or course fees</w:t>
            </w:r>
          </w:p>
        </w:tc>
      </w:tr>
      <w:tr w:rsidR="00683F55" w14:paraId="2CC3EBEE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5D95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April 24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FEFC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 xml:space="preserve">MANDATORY “Exit </w:t>
            </w:r>
            <w:proofErr w:type="gramStart"/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Survey”</w:t>
            </w: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 link</w:t>
            </w:r>
            <w:proofErr w:type="gramEnd"/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sent to student teachers, mentors, supervisors</w:t>
            </w:r>
          </w:p>
        </w:tc>
      </w:tr>
      <w:tr w:rsidR="00683F55" w14:paraId="463ABBB9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CFE4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May 1-5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5424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Final Examination Week - All Grades due by 5/5/2023</w:t>
            </w:r>
          </w:p>
        </w:tc>
      </w:tr>
      <w:tr w:rsidR="00683F55" w14:paraId="0CAD8EBA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8F75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May 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60E3" w14:textId="77777777" w:rsidR="00683F55" w:rsidRDefault="005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Last day of 16-week Student Teaching Placement</w:t>
            </w:r>
          </w:p>
        </w:tc>
      </w:tr>
    </w:tbl>
    <w:p w14:paraId="79493A20" w14:textId="77777777" w:rsidR="00683F55" w:rsidRDefault="00683F55"/>
    <w:p w14:paraId="0947E58C" w14:textId="77777777" w:rsidR="00683F55" w:rsidRDefault="00683F55">
      <w:pPr>
        <w:rPr>
          <w:sz w:val="20"/>
          <w:szCs w:val="20"/>
        </w:rPr>
      </w:pPr>
    </w:p>
    <w:sectPr w:rsidR="00683F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55"/>
    <w:rsid w:val="005A1DF6"/>
    <w:rsid w:val="006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96CF"/>
  <w15:docId w15:val="{FC9A55EE-22A6-4A67-BB93-D9186AE8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t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 Bishop</dc:creator>
  <cp:lastModifiedBy>Dawn R Bishop</cp:lastModifiedBy>
  <cp:revision>2</cp:revision>
  <dcterms:created xsi:type="dcterms:W3CDTF">2022-10-27T20:20:00Z</dcterms:created>
  <dcterms:modified xsi:type="dcterms:W3CDTF">2022-10-27T20:20:00Z</dcterms:modified>
</cp:coreProperties>
</file>